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6AE2D6" w:rsidR="00EA096D" w:rsidRPr="00297D81" w:rsidRDefault="00297D81">
      <w:pPr>
        <w:pStyle w:val="Heading2"/>
        <w:keepNext w:val="0"/>
        <w:keepLines w:val="0"/>
        <w:widowControl w:val="0"/>
        <w:tabs>
          <w:tab w:val="left" w:pos="839"/>
          <w:tab w:val="left" w:pos="840"/>
        </w:tabs>
        <w:spacing w:before="0" w:after="0" w:line="240" w:lineRule="auto"/>
        <w:ind w:left="839"/>
        <w:rPr>
          <w:rFonts w:eastAsia="Trebuchet MS"/>
          <w:b/>
          <w:sz w:val="24"/>
          <w:szCs w:val="24"/>
        </w:rPr>
      </w:pPr>
      <w:r w:rsidRPr="00297D81">
        <w:rPr>
          <w:rFonts w:eastAsia="Trebuchet MS"/>
          <w:b/>
          <w:sz w:val="24"/>
          <w:szCs w:val="24"/>
        </w:rPr>
        <w:t>Better Lives Rhode Island</w:t>
      </w:r>
    </w:p>
    <w:p w14:paraId="7B8CDC71" w14:textId="12DAC6F3" w:rsidR="00297D81" w:rsidRPr="00297D81" w:rsidRDefault="00152062" w:rsidP="00152062">
      <w:pPr>
        <w:ind w:left="119" w:firstLine="720"/>
      </w:pPr>
      <w:r>
        <w:t xml:space="preserve">Policy </w:t>
      </w:r>
      <w:r w:rsidR="008D2AF8">
        <w:t xml:space="preserve">and Procedures </w:t>
      </w:r>
      <w:r>
        <w:t xml:space="preserve">for </w:t>
      </w:r>
      <w:r w:rsidR="00E34062">
        <w:t xml:space="preserve">Obtaining </w:t>
      </w:r>
      <w:r w:rsidR="008D2AF8">
        <w:t xml:space="preserve">Client </w:t>
      </w:r>
      <w:r w:rsidR="00297D81">
        <w:t>Release of Information</w:t>
      </w:r>
      <w:r>
        <w:t xml:space="preserve"> (ROI) in HMIS</w:t>
      </w:r>
    </w:p>
    <w:p w14:paraId="00000006" w14:textId="233F47C5" w:rsidR="00EA096D" w:rsidRPr="00DB4EB9" w:rsidRDefault="00152062" w:rsidP="008D2AF8">
      <w:pPr>
        <w:pStyle w:val="Heading2"/>
        <w:keepNext w:val="0"/>
        <w:keepLines w:val="0"/>
        <w:widowControl w:val="0"/>
        <w:tabs>
          <w:tab w:val="left" w:pos="839"/>
          <w:tab w:val="left" w:pos="840"/>
        </w:tabs>
        <w:spacing w:before="286" w:after="0" w:line="240" w:lineRule="auto"/>
        <w:ind w:left="340" w:right="1193"/>
        <w:rPr>
          <w:sz w:val="24"/>
          <w:szCs w:val="24"/>
        </w:rPr>
      </w:pPr>
      <w:bookmarkStart w:id="0" w:name="_jy076cgkubnp" w:colFirst="0" w:colLast="0"/>
      <w:bookmarkEnd w:id="0"/>
      <w:r w:rsidRPr="00152062">
        <w:rPr>
          <w:rFonts w:eastAsia="Trebuchet MS"/>
          <w:b/>
          <w:sz w:val="24"/>
          <w:szCs w:val="24"/>
        </w:rPr>
        <w:tab/>
      </w:r>
      <w:bookmarkStart w:id="1" w:name="_3whwml4" w:colFirst="0" w:colLast="0"/>
      <w:bookmarkEnd w:id="1"/>
      <w:r w:rsidR="0089218A">
        <w:rPr>
          <w:rFonts w:eastAsia="Trebuchet MS"/>
          <w:b/>
          <w:sz w:val="24"/>
          <w:szCs w:val="24"/>
        </w:rPr>
        <w:t>a</w:t>
      </w:r>
      <w:r w:rsidR="00DB4EB9">
        <w:rPr>
          <w:rFonts w:eastAsia="Trebuchet MS"/>
          <w:b/>
          <w:sz w:val="24"/>
          <w:szCs w:val="24"/>
        </w:rPr>
        <w:t xml:space="preserve">.    </w:t>
      </w:r>
      <w:r w:rsidR="0089218A">
        <w:rPr>
          <w:rFonts w:eastAsia="Trebuchet MS"/>
          <w:b/>
          <w:sz w:val="24"/>
          <w:szCs w:val="24"/>
        </w:rPr>
        <w:t xml:space="preserve">HMIS </w:t>
      </w:r>
      <w:r w:rsidR="00ED47C9" w:rsidRPr="00DB4EB9">
        <w:rPr>
          <w:rFonts w:eastAsia="Trebuchet MS"/>
          <w:b/>
          <w:sz w:val="24"/>
          <w:szCs w:val="24"/>
        </w:rPr>
        <w:t>Release of Information</w:t>
      </w:r>
    </w:p>
    <w:p w14:paraId="00000007" w14:textId="417632D4" w:rsidR="00EA096D" w:rsidRPr="00297D81" w:rsidRDefault="00ED47C9">
      <w:pPr>
        <w:widowControl w:val="0"/>
        <w:spacing w:before="267" w:line="240" w:lineRule="auto"/>
        <w:ind w:left="839" w:right="1184"/>
        <w:jc w:val="both"/>
        <w:rPr>
          <w:rFonts w:eastAsia="Trebuchet MS"/>
          <w:sz w:val="24"/>
          <w:szCs w:val="24"/>
        </w:rPr>
      </w:pPr>
      <w:r w:rsidRPr="00297D81">
        <w:rPr>
          <w:rFonts w:eastAsia="Trebuchet MS"/>
          <w:sz w:val="24"/>
          <w:szCs w:val="24"/>
        </w:rPr>
        <w:t>Statewide Data Sharing is a proce</w:t>
      </w:r>
      <w:r w:rsidRPr="00297D81">
        <w:rPr>
          <w:rFonts w:eastAsia="Trebuchet MS"/>
          <w:sz w:val="24"/>
          <w:szCs w:val="24"/>
        </w:rPr>
        <w:t xml:space="preserve">ss guided by the client through the Release of Information (ROI). It is therefore imperative that the client understand the ROI, and that </w:t>
      </w:r>
      <w:r w:rsidR="0089218A">
        <w:rPr>
          <w:rFonts w:eastAsia="Trebuchet MS"/>
          <w:sz w:val="24"/>
          <w:szCs w:val="24"/>
        </w:rPr>
        <w:t>staff</w:t>
      </w:r>
      <w:r w:rsidRPr="00297D81">
        <w:rPr>
          <w:rFonts w:eastAsia="Trebuchet MS"/>
          <w:sz w:val="24"/>
          <w:szCs w:val="24"/>
        </w:rPr>
        <w:t xml:space="preserve"> address any questions the client may have, while respecting the client's right to decline to </w:t>
      </w:r>
      <w:r w:rsidRPr="00297D81">
        <w:rPr>
          <w:rFonts w:eastAsia="Trebuchet MS"/>
          <w:sz w:val="24"/>
          <w:szCs w:val="24"/>
        </w:rPr>
        <w:t>share data.</w:t>
      </w:r>
    </w:p>
    <w:p w14:paraId="00000008" w14:textId="77777777" w:rsidR="00EA096D" w:rsidRPr="00297D81" w:rsidRDefault="00EA096D">
      <w:pPr>
        <w:widowControl w:val="0"/>
        <w:spacing w:before="8" w:line="240" w:lineRule="auto"/>
        <w:rPr>
          <w:rFonts w:eastAsia="Trebuchet MS"/>
          <w:sz w:val="24"/>
          <w:szCs w:val="24"/>
        </w:rPr>
      </w:pPr>
    </w:p>
    <w:p w14:paraId="00000009" w14:textId="085B87C5" w:rsidR="00EA096D" w:rsidRPr="00297D81" w:rsidRDefault="00ED47C9">
      <w:pPr>
        <w:widowControl w:val="0"/>
        <w:spacing w:before="1" w:line="240" w:lineRule="auto"/>
        <w:ind w:left="839" w:right="1167"/>
        <w:jc w:val="both"/>
        <w:rPr>
          <w:rFonts w:eastAsia="Trebuchet MS"/>
          <w:sz w:val="24"/>
          <w:szCs w:val="24"/>
        </w:rPr>
      </w:pPr>
      <w:r w:rsidRPr="008D2AF8">
        <w:rPr>
          <w:rFonts w:eastAsia="Trebuchet MS"/>
          <w:b/>
          <w:bCs/>
          <w:sz w:val="24"/>
          <w:szCs w:val="24"/>
        </w:rPr>
        <w:t>Prior to entering information into HMIS</w:t>
      </w:r>
      <w:r w:rsidRPr="00297D81">
        <w:rPr>
          <w:rFonts w:eastAsia="Trebuchet MS"/>
          <w:sz w:val="24"/>
          <w:szCs w:val="24"/>
        </w:rPr>
        <w:t xml:space="preserve">, </w:t>
      </w:r>
      <w:r w:rsidR="00E34062">
        <w:rPr>
          <w:rFonts w:eastAsia="Trebuchet MS"/>
          <w:sz w:val="24"/>
          <w:szCs w:val="24"/>
        </w:rPr>
        <w:t>BLRI staff</w:t>
      </w:r>
      <w:r w:rsidRPr="00297D81">
        <w:rPr>
          <w:rFonts w:eastAsia="Trebuchet MS"/>
          <w:sz w:val="24"/>
          <w:szCs w:val="24"/>
        </w:rPr>
        <w:t xml:space="preserve"> shall attempt to obtain the informed (written or verbal) consent of the </w:t>
      </w:r>
      <w:r w:rsidR="00E34062">
        <w:rPr>
          <w:rFonts w:eastAsia="Trebuchet MS"/>
          <w:sz w:val="24"/>
          <w:szCs w:val="24"/>
        </w:rPr>
        <w:t>c</w:t>
      </w:r>
      <w:r w:rsidRPr="00297D81">
        <w:rPr>
          <w:rFonts w:eastAsia="Trebuchet MS"/>
          <w:sz w:val="24"/>
          <w:szCs w:val="24"/>
        </w:rPr>
        <w:t>lient, with written consent preferred, using the HMIS Release of Information</w:t>
      </w:r>
      <w:r w:rsidR="0089218A">
        <w:rPr>
          <w:rFonts w:eastAsia="Trebuchet MS"/>
          <w:sz w:val="24"/>
          <w:szCs w:val="24"/>
        </w:rPr>
        <w:t xml:space="preserve"> form</w:t>
      </w:r>
      <w:r w:rsidRPr="00297D81">
        <w:rPr>
          <w:rFonts w:eastAsia="Trebuchet MS"/>
          <w:sz w:val="24"/>
          <w:szCs w:val="24"/>
        </w:rPr>
        <w:t xml:space="preserve">. </w:t>
      </w:r>
    </w:p>
    <w:p w14:paraId="0000000A" w14:textId="77777777" w:rsidR="00EA096D" w:rsidRPr="00297D81" w:rsidRDefault="00EA096D">
      <w:pPr>
        <w:widowControl w:val="0"/>
        <w:spacing w:line="240" w:lineRule="auto"/>
        <w:rPr>
          <w:rFonts w:eastAsia="Trebuchet MS"/>
          <w:sz w:val="24"/>
          <w:szCs w:val="24"/>
        </w:rPr>
      </w:pPr>
    </w:p>
    <w:p w14:paraId="0000000D" w14:textId="64F9BFFF" w:rsidR="00EA096D" w:rsidRPr="00297D81" w:rsidRDefault="004B66DB">
      <w:pPr>
        <w:widowControl w:val="0"/>
        <w:spacing w:before="1" w:line="240" w:lineRule="auto"/>
        <w:ind w:left="839"/>
        <w:jc w:val="both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The following procedures will be followed by BLRI licensed HMIS users</w:t>
      </w:r>
      <w:r w:rsidR="00ED47C9" w:rsidRPr="00297D81">
        <w:rPr>
          <w:rFonts w:eastAsia="Trebuchet MS"/>
          <w:sz w:val="24"/>
          <w:szCs w:val="24"/>
        </w:rPr>
        <w:t>:</w:t>
      </w:r>
    </w:p>
    <w:p w14:paraId="0000000E" w14:textId="77777777" w:rsidR="00EA096D" w:rsidRPr="00297D81" w:rsidRDefault="00EA096D">
      <w:pPr>
        <w:widowControl w:val="0"/>
        <w:spacing w:before="1" w:line="240" w:lineRule="auto"/>
        <w:rPr>
          <w:rFonts w:eastAsia="Trebuchet MS"/>
          <w:sz w:val="24"/>
          <w:szCs w:val="24"/>
        </w:rPr>
      </w:pPr>
    </w:p>
    <w:p w14:paraId="0000000F" w14:textId="298BCEE9" w:rsidR="00EA096D" w:rsidRPr="004B66DB" w:rsidRDefault="004B66DB">
      <w:pPr>
        <w:widowControl w:val="0"/>
        <w:numPr>
          <w:ilvl w:val="2"/>
          <w:numId w:val="2"/>
        </w:numPr>
        <w:tabs>
          <w:tab w:val="left" w:pos="1291"/>
        </w:tabs>
        <w:spacing w:before="1" w:line="240" w:lineRule="auto"/>
        <w:ind w:right="1188"/>
        <w:rPr>
          <w:sz w:val="24"/>
          <w:szCs w:val="24"/>
        </w:rPr>
      </w:pPr>
      <w:r>
        <w:rPr>
          <w:rFonts w:eastAsia="Trebuchet MS"/>
          <w:sz w:val="24"/>
          <w:szCs w:val="24"/>
        </w:rPr>
        <w:t>BLRI staff</w:t>
      </w:r>
      <w:r w:rsidR="00ED47C9" w:rsidRPr="00297D81">
        <w:rPr>
          <w:rFonts w:eastAsia="Trebuchet MS"/>
          <w:sz w:val="24"/>
          <w:szCs w:val="24"/>
        </w:rPr>
        <w:t xml:space="preserve"> will use </w:t>
      </w:r>
      <w:r w:rsidR="008D2AF8">
        <w:rPr>
          <w:rFonts w:eastAsia="Trebuchet MS"/>
          <w:sz w:val="24"/>
          <w:szCs w:val="24"/>
        </w:rPr>
        <w:t xml:space="preserve">the </w:t>
      </w:r>
      <w:r w:rsidR="00ED47C9" w:rsidRPr="00297D81">
        <w:rPr>
          <w:rFonts w:eastAsia="Trebuchet MS"/>
          <w:sz w:val="24"/>
          <w:szCs w:val="24"/>
        </w:rPr>
        <w:t>HMIS Release of Information form (ROI), for all clients where written or verbal consent is required.</w:t>
      </w:r>
    </w:p>
    <w:p w14:paraId="092C69AC" w14:textId="77777777" w:rsidR="004B66DB" w:rsidRPr="00297D81" w:rsidRDefault="004B66DB" w:rsidP="004B66DB">
      <w:pPr>
        <w:widowControl w:val="0"/>
        <w:tabs>
          <w:tab w:val="left" w:pos="1291"/>
        </w:tabs>
        <w:spacing w:before="1" w:line="240" w:lineRule="auto"/>
        <w:ind w:left="930" w:right="1188"/>
        <w:rPr>
          <w:sz w:val="24"/>
          <w:szCs w:val="24"/>
        </w:rPr>
      </w:pPr>
    </w:p>
    <w:p w14:paraId="00000011" w14:textId="4675EE25" w:rsidR="00EA096D" w:rsidRPr="004B66DB" w:rsidRDefault="004B66DB" w:rsidP="004B66DB">
      <w:pPr>
        <w:widowControl w:val="0"/>
        <w:numPr>
          <w:ilvl w:val="2"/>
          <w:numId w:val="2"/>
        </w:numPr>
        <w:tabs>
          <w:tab w:val="left" w:pos="2912"/>
        </w:tabs>
        <w:spacing w:before="80" w:line="240" w:lineRule="auto"/>
        <w:ind w:right="1179"/>
        <w:jc w:val="both"/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The</w:t>
      </w:r>
      <w:r w:rsidR="00ED47C9" w:rsidRPr="004B66DB">
        <w:rPr>
          <w:rFonts w:eastAsia="Trebuchet MS"/>
          <w:sz w:val="24"/>
          <w:szCs w:val="24"/>
        </w:rPr>
        <w:t xml:space="preserve"> HMIS Data Privacy Notice </w:t>
      </w:r>
      <w:r>
        <w:rPr>
          <w:rFonts w:eastAsia="Trebuchet MS"/>
          <w:sz w:val="24"/>
          <w:szCs w:val="24"/>
        </w:rPr>
        <w:t xml:space="preserve">will be available </w:t>
      </w:r>
      <w:r w:rsidR="00ED47C9" w:rsidRPr="004B66DB">
        <w:rPr>
          <w:rFonts w:eastAsia="Trebuchet MS"/>
          <w:sz w:val="24"/>
          <w:szCs w:val="24"/>
        </w:rPr>
        <w:t xml:space="preserve">for review by all clients and </w:t>
      </w:r>
      <w:r w:rsidR="00ED47C9" w:rsidRPr="004B66DB">
        <w:rPr>
          <w:rFonts w:eastAsia="Trebuchet MS"/>
          <w:sz w:val="24"/>
          <w:szCs w:val="24"/>
        </w:rPr>
        <w:t xml:space="preserve">clients </w:t>
      </w:r>
      <w:r>
        <w:rPr>
          <w:rFonts w:eastAsia="Trebuchet MS"/>
          <w:sz w:val="24"/>
          <w:szCs w:val="24"/>
        </w:rPr>
        <w:t xml:space="preserve">will be provided </w:t>
      </w:r>
      <w:r w:rsidR="00ED47C9" w:rsidRPr="004B66DB">
        <w:rPr>
          <w:rFonts w:eastAsia="Trebuchet MS"/>
          <w:sz w:val="24"/>
          <w:szCs w:val="24"/>
        </w:rPr>
        <w:t>with copies as requested.</w:t>
      </w:r>
    </w:p>
    <w:p w14:paraId="0D175899" w14:textId="77777777" w:rsidR="004B66DB" w:rsidRPr="00297D81" w:rsidRDefault="004B66DB" w:rsidP="004B66DB">
      <w:pPr>
        <w:widowControl w:val="0"/>
        <w:tabs>
          <w:tab w:val="left" w:pos="2912"/>
        </w:tabs>
        <w:spacing w:line="240" w:lineRule="auto"/>
        <w:ind w:left="2911" w:right="1184"/>
        <w:jc w:val="both"/>
        <w:rPr>
          <w:sz w:val="24"/>
          <w:szCs w:val="24"/>
        </w:rPr>
      </w:pPr>
    </w:p>
    <w:p w14:paraId="00000014" w14:textId="4A286A26" w:rsidR="00EA096D" w:rsidRPr="00297D81" w:rsidRDefault="004B66DB">
      <w:pPr>
        <w:widowControl w:val="0"/>
        <w:numPr>
          <w:ilvl w:val="2"/>
          <w:numId w:val="2"/>
        </w:numPr>
        <w:tabs>
          <w:tab w:val="left" w:pos="1291"/>
        </w:tabs>
        <w:spacing w:before="170" w:line="240" w:lineRule="auto"/>
        <w:ind w:right="1184"/>
        <w:jc w:val="both"/>
        <w:rPr>
          <w:sz w:val="24"/>
          <w:szCs w:val="24"/>
        </w:rPr>
      </w:pPr>
      <w:r>
        <w:rPr>
          <w:rFonts w:eastAsia="Trebuchet MS"/>
          <w:sz w:val="24"/>
          <w:szCs w:val="24"/>
        </w:rPr>
        <w:t>BLRI staff</w:t>
      </w:r>
      <w:r w:rsidR="00ED47C9" w:rsidRPr="00297D81">
        <w:rPr>
          <w:rFonts w:eastAsia="Trebuchet MS"/>
          <w:sz w:val="24"/>
          <w:szCs w:val="24"/>
        </w:rPr>
        <w:t xml:space="preserve"> will note any limitations or restrictions on information sharing on a client's ROI with appropriate data entries into HMIS. </w:t>
      </w:r>
      <w:r>
        <w:rPr>
          <w:rFonts w:eastAsia="Trebuchet MS"/>
          <w:sz w:val="24"/>
          <w:szCs w:val="24"/>
        </w:rPr>
        <w:t>Staff will direct any questions regarding data sharing to the HMIS Agency Administrator.  If questions cannot be answered internally, the HMIS Agency Administrator</w:t>
      </w:r>
      <w:r w:rsidR="00ED47C9" w:rsidRPr="00297D81">
        <w:rPr>
          <w:rFonts w:eastAsia="Trebuchet MS"/>
          <w:sz w:val="24"/>
          <w:szCs w:val="24"/>
        </w:rPr>
        <w:t xml:space="preserve"> will contact the HMIS Lead</w:t>
      </w:r>
      <w:r>
        <w:rPr>
          <w:rFonts w:eastAsia="Trebuchet MS"/>
          <w:sz w:val="24"/>
          <w:szCs w:val="24"/>
        </w:rPr>
        <w:t xml:space="preserve"> for clarification</w:t>
      </w:r>
      <w:r w:rsidR="00ED47C9" w:rsidRPr="00297D81">
        <w:rPr>
          <w:rFonts w:eastAsia="Trebuchet MS"/>
          <w:sz w:val="24"/>
          <w:szCs w:val="24"/>
        </w:rPr>
        <w:t>.</w:t>
      </w:r>
    </w:p>
    <w:p w14:paraId="00000015" w14:textId="1B9CA879" w:rsidR="00EA096D" w:rsidRPr="00297D81" w:rsidRDefault="004B66DB">
      <w:pPr>
        <w:widowControl w:val="0"/>
        <w:numPr>
          <w:ilvl w:val="2"/>
          <w:numId w:val="2"/>
        </w:numPr>
        <w:tabs>
          <w:tab w:val="left" w:pos="1291"/>
        </w:tabs>
        <w:spacing w:before="232" w:line="240" w:lineRule="auto"/>
        <w:ind w:right="1181"/>
        <w:jc w:val="both"/>
        <w:rPr>
          <w:sz w:val="24"/>
          <w:szCs w:val="24"/>
        </w:rPr>
      </w:pPr>
      <w:r>
        <w:rPr>
          <w:rFonts w:eastAsia="Trebuchet MS"/>
          <w:sz w:val="24"/>
          <w:szCs w:val="24"/>
        </w:rPr>
        <w:t>BLRI staff</w:t>
      </w:r>
      <w:r w:rsidR="00ED47C9" w:rsidRPr="00297D81">
        <w:rPr>
          <w:rFonts w:eastAsia="Trebuchet MS"/>
          <w:sz w:val="24"/>
          <w:szCs w:val="24"/>
        </w:rPr>
        <w:t xml:space="preserve"> will be responsible for ensuring that consent is understood and given by a person competent to provide consent. For ex</w:t>
      </w:r>
      <w:r w:rsidR="00ED47C9" w:rsidRPr="00297D81">
        <w:rPr>
          <w:rFonts w:eastAsia="Trebuchet MS"/>
          <w:sz w:val="24"/>
          <w:szCs w:val="24"/>
        </w:rPr>
        <w:t xml:space="preserve">ample, in the case of a minor, </w:t>
      </w:r>
      <w:r>
        <w:rPr>
          <w:rFonts w:eastAsia="Trebuchet MS"/>
          <w:sz w:val="24"/>
          <w:szCs w:val="24"/>
        </w:rPr>
        <w:t>staff</w:t>
      </w:r>
      <w:r w:rsidR="00ED47C9" w:rsidRPr="00297D81">
        <w:rPr>
          <w:rFonts w:eastAsia="Trebuchet MS"/>
          <w:sz w:val="24"/>
          <w:szCs w:val="24"/>
        </w:rPr>
        <w:t xml:space="preserve"> will comply with applicable laws regarding minor consent and obtain the consent of a parent or guardian.</w:t>
      </w:r>
    </w:p>
    <w:p w14:paraId="00000017" w14:textId="77777777" w:rsidR="00EA096D" w:rsidRPr="00297D81" w:rsidRDefault="00EA096D">
      <w:pPr>
        <w:widowControl w:val="0"/>
        <w:spacing w:line="240" w:lineRule="auto"/>
        <w:rPr>
          <w:rFonts w:eastAsia="Trebuchet MS"/>
          <w:sz w:val="24"/>
          <w:szCs w:val="24"/>
        </w:rPr>
      </w:pPr>
    </w:p>
    <w:p w14:paraId="00000018" w14:textId="4F701C37" w:rsidR="00EA096D" w:rsidRPr="00297D81" w:rsidRDefault="0089218A">
      <w:pPr>
        <w:widowControl w:val="0"/>
        <w:numPr>
          <w:ilvl w:val="2"/>
          <w:numId w:val="2"/>
        </w:numPr>
        <w:tabs>
          <w:tab w:val="left" w:pos="1291"/>
        </w:tabs>
        <w:spacing w:before="1" w:line="240" w:lineRule="auto"/>
        <w:ind w:right="1166"/>
        <w:jc w:val="both"/>
        <w:rPr>
          <w:sz w:val="24"/>
          <w:szCs w:val="24"/>
        </w:rPr>
      </w:pPr>
      <w:r>
        <w:rPr>
          <w:rFonts w:eastAsia="Trebuchet MS"/>
          <w:sz w:val="24"/>
          <w:szCs w:val="24"/>
        </w:rPr>
        <w:t>If BLRI is the agency</w:t>
      </w:r>
      <w:r w:rsidR="00ED47C9" w:rsidRPr="00297D81">
        <w:rPr>
          <w:rFonts w:eastAsia="Trebuchet MS"/>
          <w:sz w:val="24"/>
          <w:szCs w:val="24"/>
        </w:rPr>
        <w:t xml:space="preserve"> that received the client's initial ROI form</w:t>
      </w:r>
      <w:r>
        <w:rPr>
          <w:rFonts w:eastAsia="Trebuchet MS"/>
          <w:sz w:val="24"/>
          <w:szCs w:val="24"/>
        </w:rPr>
        <w:t>, staff</w:t>
      </w:r>
      <w:r w:rsidR="00ED47C9" w:rsidRPr="00297D81">
        <w:rPr>
          <w:rFonts w:eastAsia="Trebuchet MS"/>
          <w:sz w:val="24"/>
          <w:szCs w:val="24"/>
        </w:rPr>
        <w:t xml:space="preserve"> will scan and upload the signed copy of the form to the HMIS. </w:t>
      </w:r>
      <w:r w:rsidR="007A19AD">
        <w:rPr>
          <w:rFonts w:eastAsia="Trebuchet MS"/>
          <w:sz w:val="24"/>
          <w:szCs w:val="24"/>
        </w:rPr>
        <w:t>T</w:t>
      </w:r>
      <w:r w:rsidR="00ED47C9" w:rsidRPr="00297D81">
        <w:rPr>
          <w:rFonts w:eastAsia="Trebuchet MS"/>
          <w:sz w:val="24"/>
          <w:szCs w:val="24"/>
        </w:rPr>
        <w:t xml:space="preserve">he original copy </w:t>
      </w:r>
      <w:r w:rsidR="007A19AD">
        <w:rPr>
          <w:rFonts w:eastAsia="Trebuchet MS"/>
          <w:sz w:val="24"/>
          <w:szCs w:val="24"/>
        </w:rPr>
        <w:t>will be kept on file in a secure location for a</w:t>
      </w:r>
      <w:r w:rsidR="00ED47C9" w:rsidRPr="00297D81">
        <w:rPr>
          <w:rFonts w:eastAsia="Trebuchet MS"/>
          <w:sz w:val="24"/>
          <w:szCs w:val="24"/>
        </w:rPr>
        <w:t xml:space="preserve"> period of seven years</w:t>
      </w:r>
      <w:r w:rsidR="00ED47C9" w:rsidRPr="00297D81">
        <w:rPr>
          <w:rFonts w:eastAsia="Trebuchet MS"/>
          <w:sz w:val="24"/>
          <w:szCs w:val="24"/>
        </w:rPr>
        <w:t>. ROI forms will be available for inspection and copying by the Lead Agency at any time.</w:t>
      </w:r>
    </w:p>
    <w:p w14:paraId="00000019" w14:textId="77777777" w:rsidR="00EA096D" w:rsidRPr="00297D81" w:rsidRDefault="00EA096D">
      <w:pPr>
        <w:widowControl w:val="0"/>
        <w:spacing w:before="11" w:line="240" w:lineRule="auto"/>
        <w:rPr>
          <w:rFonts w:eastAsia="Trebuchet MS"/>
          <w:sz w:val="24"/>
          <w:szCs w:val="24"/>
        </w:rPr>
      </w:pPr>
    </w:p>
    <w:p w14:paraId="0000001A" w14:textId="590078EB" w:rsidR="00EA096D" w:rsidRPr="00297D81" w:rsidRDefault="00ED47C9">
      <w:pPr>
        <w:widowControl w:val="0"/>
        <w:numPr>
          <w:ilvl w:val="2"/>
          <w:numId w:val="2"/>
        </w:numPr>
        <w:tabs>
          <w:tab w:val="left" w:pos="1291"/>
        </w:tabs>
        <w:spacing w:line="240" w:lineRule="auto"/>
        <w:ind w:right="1177"/>
        <w:jc w:val="both"/>
        <w:rPr>
          <w:sz w:val="24"/>
          <w:szCs w:val="24"/>
        </w:rPr>
      </w:pPr>
      <w:r w:rsidRPr="00297D81">
        <w:rPr>
          <w:rFonts w:eastAsia="Trebuchet MS"/>
          <w:sz w:val="24"/>
          <w:szCs w:val="24"/>
        </w:rPr>
        <w:t xml:space="preserve">If an ROI has been properly recorded in the client's HMIS record by another </w:t>
      </w:r>
      <w:r w:rsidR="007A19AD">
        <w:rPr>
          <w:rFonts w:eastAsia="Trebuchet MS"/>
          <w:sz w:val="24"/>
          <w:szCs w:val="24"/>
        </w:rPr>
        <w:t>agency</w:t>
      </w:r>
      <w:r w:rsidRPr="00297D81">
        <w:rPr>
          <w:rFonts w:eastAsia="Trebuchet MS"/>
          <w:sz w:val="24"/>
          <w:szCs w:val="24"/>
        </w:rPr>
        <w:t xml:space="preserve">, </w:t>
      </w:r>
      <w:r w:rsidR="007A19AD">
        <w:rPr>
          <w:rFonts w:eastAsia="Trebuchet MS"/>
          <w:sz w:val="24"/>
          <w:szCs w:val="24"/>
        </w:rPr>
        <w:t>BLRI staff</w:t>
      </w:r>
      <w:r w:rsidRPr="00297D81">
        <w:rPr>
          <w:rFonts w:eastAsia="Trebuchet MS"/>
          <w:sz w:val="24"/>
          <w:szCs w:val="24"/>
        </w:rPr>
        <w:t xml:space="preserve"> need</w:t>
      </w:r>
      <w:r w:rsidRPr="00297D81">
        <w:rPr>
          <w:rFonts w:eastAsia="Trebuchet MS"/>
          <w:sz w:val="24"/>
          <w:szCs w:val="24"/>
        </w:rPr>
        <w:t xml:space="preserve"> not present the client with another ROI form. </w:t>
      </w:r>
    </w:p>
    <w:p w14:paraId="51BEA38C" w14:textId="77777777" w:rsidR="0089218A" w:rsidRPr="0089218A" w:rsidRDefault="0089218A" w:rsidP="0089218A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839"/>
          <w:tab w:val="left" w:pos="840"/>
        </w:tabs>
        <w:spacing w:before="286" w:after="0" w:line="240" w:lineRule="auto"/>
        <w:ind w:right="1193"/>
        <w:rPr>
          <w:rFonts w:eastAsia="Trebuchet MS"/>
          <w:sz w:val="24"/>
          <w:szCs w:val="24"/>
        </w:rPr>
      </w:pPr>
      <w:r w:rsidRPr="0089218A">
        <w:rPr>
          <w:rFonts w:eastAsia="Trebuchet MS"/>
          <w:b/>
          <w:sz w:val="24"/>
          <w:szCs w:val="24"/>
        </w:rPr>
        <w:t xml:space="preserve">Client Refusal to Grant Consent for Release of Information </w:t>
      </w:r>
    </w:p>
    <w:p w14:paraId="5704C56B" w14:textId="6E9B2A9C" w:rsidR="0089218A" w:rsidRPr="0089218A" w:rsidRDefault="0089218A" w:rsidP="0089218A">
      <w:pPr>
        <w:pStyle w:val="Heading2"/>
        <w:keepNext w:val="0"/>
        <w:keepLines w:val="0"/>
        <w:widowControl w:val="0"/>
        <w:tabs>
          <w:tab w:val="left" w:pos="839"/>
          <w:tab w:val="left" w:pos="840"/>
        </w:tabs>
        <w:spacing w:before="286" w:after="0" w:line="240" w:lineRule="auto"/>
        <w:ind w:left="839" w:right="1193"/>
        <w:rPr>
          <w:rFonts w:eastAsia="Trebuchet MS"/>
          <w:sz w:val="24"/>
          <w:szCs w:val="24"/>
        </w:rPr>
      </w:pPr>
      <w:r w:rsidRPr="0089218A">
        <w:rPr>
          <w:rFonts w:eastAsia="Trebuchet MS"/>
          <w:sz w:val="24"/>
          <w:szCs w:val="24"/>
        </w:rPr>
        <w:t xml:space="preserve">BLRI staff will not condition any services upon or decline to provide any services to a client based upon a client's refusal to sign a form for the sharing of information in HMIS. Similarly, clients may not </w:t>
      </w:r>
      <w:proofErr w:type="gramStart"/>
      <w:r w:rsidRPr="0089218A">
        <w:rPr>
          <w:rFonts w:eastAsia="Trebuchet MS"/>
          <w:sz w:val="24"/>
          <w:szCs w:val="24"/>
        </w:rPr>
        <w:t>penalized</w:t>
      </w:r>
      <w:proofErr w:type="gramEnd"/>
      <w:r w:rsidRPr="0089218A">
        <w:rPr>
          <w:rFonts w:eastAsia="Trebuchet MS"/>
          <w:sz w:val="24"/>
          <w:szCs w:val="24"/>
        </w:rPr>
        <w:t xml:space="preserve"> or discriminated against based on historical data contained in the HMIS.  In cases where a funding source requires the entry of identified information into the HMIS to deliver services, client data must be restricted from sharing if no consent is obtained.</w:t>
      </w:r>
    </w:p>
    <w:p w14:paraId="5663BE16" w14:textId="77777777" w:rsidR="0089218A" w:rsidRDefault="0089218A" w:rsidP="0089218A">
      <w:pPr>
        <w:widowControl w:val="0"/>
        <w:spacing w:before="1" w:line="240" w:lineRule="auto"/>
        <w:ind w:left="839" w:right="1167"/>
        <w:jc w:val="both"/>
        <w:rPr>
          <w:rFonts w:eastAsia="Trebuchet MS"/>
          <w:sz w:val="24"/>
          <w:szCs w:val="24"/>
        </w:rPr>
      </w:pPr>
    </w:p>
    <w:p w14:paraId="2A4D988A" w14:textId="7DE1B182" w:rsidR="0089218A" w:rsidRPr="00297D81" w:rsidRDefault="0089218A" w:rsidP="0089218A">
      <w:pPr>
        <w:widowControl w:val="0"/>
        <w:spacing w:before="1" w:line="240" w:lineRule="auto"/>
        <w:ind w:left="839" w:right="1167"/>
        <w:jc w:val="both"/>
        <w:rPr>
          <w:rFonts w:eastAsia="Trebuchet MS"/>
          <w:sz w:val="24"/>
          <w:szCs w:val="24"/>
        </w:rPr>
      </w:pPr>
      <w:r w:rsidRPr="00297D81">
        <w:rPr>
          <w:rFonts w:eastAsia="Trebuchet MS"/>
          <w:sz w:val="24"/>
          <w:szCs w:val="24"/>
        </w:rPr>
        <w:t xml:space="preserve">If a client does not consent, pursuant to the HMIS Release of Information (ROI) form, the information </w:t>
      </w:r>
      <w:r w:rsidRPr="00DB4EB9">
        <w:rPr>
          <w:rFonts w:eastAsia="Trebuchet MS"/>
          <w:b/>
          <w:bCs/>
          <w:sz w:val="24"/>
          <w:szCs w:val="24"/>
        </w:rPr>
        <w:t>will still be entered into HMIS</w:t>
      </w:r>
      <w:r w:rsidRPr="00DB4EB9">
        <w:rPr>
          <w:rFonts w:eastAsia="Trebuchet MS"/>
          <w:sz w:val="24"/>
          <w:szCs w:val="24"/>
        </w:rPr>
        <w:t xml:space="preserve"> </w:t>
      </w:r>
      <w:r w:rsidRPr="00DB4EB9">
        <w:rPr>
          <w:rFonts w:eastAsia="Trebuchet MS"/>
          <w:b/>
          <w:bCs/>
          <w:sz w:val="24"/>
          <w:szCs w:val="24"/>
        </w:rPr>
        <w:t>and the record will be locked</w:t>
      </w:r>
      <w:r w:rsidRPr="00297D81">
        <w:rPr>
          <w:rFonts w:eastAsia="Trebuchet MS"/>
          <w:sz w:val="24"/>
          <w:szCs w:val="24"/>
        </w:rPr>
        <w:t xml:space="preserve"> by the </w:t>
      </w:r>
      <w:r>
        <w:rPr>
          <w:rFonts w:eastAsia="Trebuchet MS"/>
          <w:sz w:val="24"/>
          <w:szCs w:val="24"/>
        </w:rPr>
        <w:t xml:space="preserve">user or </w:t>
      </w:r>
      <w:r w:rsidRPr="00297D81">
        <w:rPr>
          <w:rFonts w:eastAsia="Trebuchet MS"/>
          <w:sz w:val="24"/>
          <w:szCs w:val="24"/>
        </w:rPr>
        <w:t>Agency Administrator to ensure that client data is not shared within HMIS.</w:t>
      </w:r>
    </w:p>
    <w:p w14:paraId="08D7E91B" w14:textId="120C7A17" w:rsidR="007A19AD" w:rsidRPr="00297D81" w:rsidRDefault="007A19AD" w:rsidP="007A19AD">
      <w:pPr>
        <w:widowControl w:val="0"/>
        <w:tabs>
          <w:tab w:val="left" w:pos="1291"/>
        </w:tabs>
        <w:spacing w:before="234" w:line="240" w:lineRule="auto"/>
        <w:ind w:left="839" w:right="1189"/>
        <w:jc w:val="both"/>
        <w:rPr>
          <w:sz w:val="24"/>
          <w:szCs w:val="24"/>
        </w:rPr>
      </w:pPr>
      <w:r w:rsidRPr="00297D81">
        <w:rPr>
          <w:rFonts w:eastAsia="Trebuchet MS"/>
          <w:sz w:val="24"/>
          <w:szCs w:val="24"/>
        </w:rPr>
        <w:t xml:space="preserve">If a client </w:t>
      </w:r>
      <w:r>
        <w:rPr>
          <w:rFonts w:eastAsia="Trebuchet MS"/>
          <w:sz w:val="24"/>
          <w:szCs w:val="24"/>
        </w:rPr>
        <w:t xml:space="preserve">who had previously granted consent, </w:t>
      </w:r>
      <w:r w:rsidRPr="00297D81">
        <w:rPr>
          <w:rFonts w:eastAsia="Trebuchet MS"/>
          <w:sz w:val="24"/>
          <w:szCs w:val="24"/>
        </w:rPr>
        <w:t xml:space="preserve">withdraws or revokes consent for release of information, </w:t>
      </w:r>
      <w:r>
        <w:rPr>
          <w:rFonts w:eastAsia="Trebuchet MS"/>
          <w:sz w:val="24"/>
          <w:szCs w:val="24"/>
        </w:rPr>
        <w:t>BLRI staff will notify the HMIS Agency Administrator</w:t>
      </w:r>
      <w:r w:rsidRPr="00297D81">
        <w:rPr>
          <w:rFonts w:eastAsia="Trebuchet MS"/>
          <w:sz w:val="24"/>
          <w:szCs w:val="24"/>
        </w:rPr>
        <w:t xml:space="preserve"> </w:t>
      </w:r>
      <w:r>
        <w:rPr>
          <w:rFonts w:eastAsia="Trebuchet MS"/>
          <w:sz w:val="24"/>
          <w:szCs w:val="24"/>
        </w:rPr>
        <w:t xml:space="preserve">immediately.  The HMIS Agency Administrator </w:t>
      </w:r>
      <w:r>
        <w:rPr>
          <w:rFonts w:eastAsia="Trebuchet MS"/>
          <w:sz w:val="24"/>
          <w:szCs w:val="24"/>
        </w:rPr>
        <w:t xml:space="preserve">will in turn contact the HMIS Lead </w:t>
      </w:r>
      <w:r w:rsidRPr="00297D81">
        <w:rPr>
          <w:rFonts w:eastAsia="Trebuchet MS"/>
          <w:sz w:val="24"/>
          <w:szCs w:val="24"/>
        </w:rPr>
        <w:t>to ensure that client's information will not be shared from that date forward.</w:t>
      </w:r>
      <w:r>
        <w:rPr>
          <w:rFonts w:eastAsia="Trebuchet MS"/>
          <w:sz w:val="24"/>
          <w:szCs w:val="24"/>
        </w:rPr>
        <w:t xml:space="preserve">  Clients will continue to receive the same level of service as when the ROI was in effect.</w:t>
      </w:r>
    </w:p>
    <w:p w14:paraId="0000001B" w14:textId="77777777" w:rsidR="00EA096D" w:rsidRPr="00297D81" w:rsidRDefault="00EA096D">
      <w:pPr>
        <w:widowControl w:val="0"/>
        <w:spacing w:before="286" w:line="240" w:lineRule="auto"/>
        <w:ind w:left="839" w:right="1193"/>
        <w:rPr>
          <w:rFonts w:eastAsia="Trebuchet MS"/>
          <w:sz w:val="24"/>
          <w:szCs w:val="24"/>
        </w:rPr>
      </w:pPr>
    </w:p>
    <w:sectPr w:rsidR="00EA096D" w:rsidRPr="00297D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64D"/>
    <w:multiLevelType w:val="multilevel"/>
    <w:tmpl w:val="66AC45EE"/>
    <w:lvl w:ilvl="0">
      <w:start w:val="5"/>
      <w:numFmt w:val="decimal"/>
      <w:lvlText w:val="%1."/>
      <w:lvlJc w:val="left"/>
      <w:pPr>
        <w:ind w:left="839" w:hanging="499"/>
      </w:pPr>
      <w:rPr>
        <w:rFonts w:ascii="Trebuchet MS" w:eastAsia="Trebuchet MS" w:hAnsi="Trebuchet MS" w:cs="Trebuchet MS"/>
        <w:b/>
        <w:color w:val="F79546"/>
        <w:sz w:val="34"/>
        <w:szCs w:val="34"/>
      </w:rPr>
    </w:lvl>
    <w:lvl w:ilvl="1">
      <w:start w:val="1"/>
      <w:numFmt w:val="lowerLetter"/>
      <w:lvlText w:val="%2."/>
      <w:lvlJc w:val="left"/>
      <w:pPr>
        <w:ind w:left="839" w:hanging="499"/>
      </w:pPr>
      <w:rPr>
        <w:rFonts w:ascii="Trebuchet MS" w:eastAsia="Trebuchet MS" w:hAnsi="Trebuchet MS" w:cs="Trebuchet MS"/>
        <w:b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ind w:left="1290" w:hanging="360"/>
      </w:pPr>
      <w:rPr>
        <w:rFonts w:ascii="Trebuchet MS" w:eastAsia="Trebuchet MS" w:hAnsi="Trebuchet MS" w:cs="Trebuchet MS"/>
        <w:sz w:val="24"/>
        <w:szCs w:val="24"/>
      </w:rPr>
    </w:lvl>
    <w:lvl w:ilvl="3">
      <w:start w:val="1"/>
      <w:numFmt w:val="lowerLetter"/>
      <w:lvlText w:val="%4."/>
      <w:lvlJc w:val="left"/>
      <w:pPr>
        <w:ind w:left="2911" w:hanging="360"/>
      </w:pPr>
      <w:rPr>
        <w:rFonts w:ascii="Trebuchet MS" w:eastAsia="Trebuchet MS" w:hAnsi="Trebuchet MS" w:cs="Trebuchet MS"/>
        <w:sz w:val="24"/>
        <w:szCs w:val="24"/>
      </w:rPr>
    </w:lvl>
    <w:lvl w:ilvl="4">
      <w:start w:val="1"/>
      <w:numFmt w:val="bullet"/>
      <w:lvlText w:val="•"/>
      <w:lvlJc w:val="left"/>
      <w:pPr>
        <w:ind w:left="4875" w:hanging="361"/>
      </w:pPr>
    </w:lvl>
    <w:lvl w:ilvl="5">
      <w:start w:val="1"/>
      <w:numFmt w:val="bullet"/>
      <w:lvlText w:val="•"/>
      <w:lvlJc w:val="left"/>
      <w:pPr>
        <w:ind w:left="5852" w:hanging="361"/>
      </w:pPr>
    </w:lvl>
    <w:lvl w:ilvl="6">
      <w:start w:val="1"/>
      <w:numFmt w:val="bullet"/>
      <w:lvlText w:val="•"/>
      <w:lvlJc w:val="left"/>
      <w:pPr>
        <w:ind w:left="6830" w:hanging="361"/>
      </w:pPr>
    </w:lvl>
    <w:lvl w:ilvl="7">
      <w:start w:val="1"/>
      <w:numFmt w:val="bullet"/>
      <w:lvlText w:val="•"/>
      <w:lvlJc w:val="left"/>
      <w:pPr>
        <w:ind w:left="7807" w:hanging="361"/>
      </w:pPr>
    </w:lvl>
    <w:lvl w:ilvl="8">
      <w:start w:val="1"/>
      <w:numFmt w:val="bullet"/>
      <w:lvlText w:val="•"/>
      <w:lvlJc w:val="left"/>
      <w:pPr>
        <w:ind w:left="8785" w:hanging="361"/>
      </w:pPr>
    </w:lvl>
  </w:abstractNum>
  <w:abstractNum w:abstractNumId="1" w15:restartNumberingAfterBreak="0">
    <w:nsid w:val="2D6706E7"/>
    <w:multiLevelType w:val="multilevel"/>
    <w:tmpl w:val="D9F6553C"/>
    <w:lvl w:ilvl="0">
      <w:start w:val="5"/>
      <w:numFmt w:val="decimal"/>
      <w:lvlText w:val="%1."/>
      <w:lvlJc w:val="left"/>
      <w:pPr>
        <w:ind w:left="839" w:hanging="499"/>
      </w:pPr>
      <w:rPr>
        <w:rFonts w:ascii="Trebuchet MS" w:eastAsia="Trebuchet MS" w:hAnsi="Trebuchet MS" w:cs="Trebuchet MS"/>
        <w:b/>
        <w:color w:val="F79546"/>
        <w:sz w:val="34"/>
        <w:szCs w:val="34"/>
      </w:rPr>
    </w:lvl>
    <w:lvl w:ilvl="1">
      <w:start w:val="1"/>
      <w:numFmt w:val="lowerLetter"/>
      <w:lvlText w:val="%2."/>
      <w:lvlJc w:val="left"/>
      <w:pPr>
        <w:ind w:left="839" w:hanging="499"/>
      </w:pPr>
      <w:rPr>
        <w:rFonts w:ascii="Trebuchet MS" w:eastAsia="Trebuchet MS" w:hAnsi="Trebuchet MS" w:cs="Trebuchet MS"/>
        <w:b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ind w:left="1290" w:hanging="360"/>
      </w:pPr>
      <w:rPr>
        <w:rFonts w:ascii="Trebuchet MS" w:eastAsia="Trebuchet MS" w:hAnsi="Trebuchet MS" w:cs="Trebuchet MS"/>
        <w:sz w:val="24"/>
        <w:szCs w:val="24"/>
      </w:rPr>
    </w:lvl>
    <w:lvl w:ilvl="3">
      <w:start w:val="1"/>
      <w:numFmt w:val="lowerLetter"/>
      <w:lvlText w:val="%4."/>
      <w:lvlJc w:val="left"/>
      <w:pPr>
        <w:ind w:left="2911" w:hanging="360"/>
      </w:pPr>
      <w:rPr>
        <w:rFonts w:ascii="Trebuchet MS" w:eastAsia="Trebuchet MS" w:hAnsi="Trebuchet MS" w:cs="Trebuchet MS"/>
        <w:sz w:val="24"/>
        <w:szCs w:val="24"/>
      </w:rPr>
    </w:lvl>
    <w:lvl w:ilvl="4">
      <w:start w:val="1"/>
      <w:numFmt w:val="bullet"/>
      <w:lvlText w:val="•"/>
      <w:lvlJc w:val="left"/>
      <w:pPr>
        <w:ind w:left="4875" w:hanging="361"/>
      </w:pPr>
    </w:lvl>
    <w:lvl w:ilvl="5">
      <w:start w:val="1"/>
      <w:numFmt w:val="bullet"/>
      <w:lvlText w:val="•"/>
      <w:lvlJc w:val="left"/>
      <w:pPr>
        <w:ind w:left="5852" w:hanging="361"/>
      </w:pPr>
    </w:lvl>
    <w:lvl w:ilvl="6">
      <w:start w:val="1"/>
      <w:numFmt w:val="bullet"/>
      <w:lvlText w:val="•"/>
      <w:lvlJc w:val="left"/>
      <w:pPr>
        <w:ind w:left="6830" w:hanging="361"/>
      </w:pPr>
    </w:lvl>
    <w:lvl w:ilvl="7">
      <w:start w:val="1"/>
      <w:numFmt w:val="bullet"/>
      <w:lvlText w:val="•"/>
      <w:lvlJc w:val="left"/>
      <w:pPr>
        <w:ind w:left="7807" w:hanging="361"/>
      </w:pPr>
    </w:lvl>
    <w:lvl w:ilvl="8">
      <w:start w:val="1"/>
      <w:numFmt w:val="bullet"/>
      <w:lvlText w:val="•"/>
      <w:lvlJc w:val="left"/>
      <w:pPr>
        <w:ind w:left="8785" w:hanging="36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6D"/>
    <w:rsid w:val="00152062"/>
    <w:rsid w:val="00297D81"/>
    <w:rsid w:val="004B66DB"/>
    <w:rsid w:val="007A19AD"/>
    <w:rsid w:val="0089218A"/>
    <w:rsid w:val="008D2AF8"/>
    <w:rsid w:val="00CA32A6"/>
    <w:rsid w:val="00DB4EB9"/>
    <w:rsid w:val="00E34062"/>
    <w:rsid w:val="00E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0628"/>
  <w15:docId w15:val="{FA2C4911-9F21-45DD-8B33-437437BB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Vendetti</cp:lastModifiedBy>
  <cp:revision>5</cp:revision>
  <dcterms:created xsi:type="dcterms:W3CDTF">2021-05-11T19:32:00Z</dcterms:created>
  <dcterms:modified xsi:type="dcterms:W3CDTF">2021-05-11T20:34:00Z</dcterms:modified>
</cp:coreProperties>
</file>